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8D" w:rsidRDefault="00C25F8D" w:rsidP="00C25F8D">
      <w:pPr>
        <w:spacing w:line="276" w:lineRule="auto"/>
        <w:ind w:right="0" w:firstLine="0"/>
        <w:jc w:val="center"/>
        <w:rPr>
          <w:rFonts w:eastAsia="Times New Roman"/>
          <w:sz w:val="40"/>
          <w:szCs w:val="40"/>
          <w:lang w:eastAsia="ru-RU"/>
        </w:rPr>
      </w:pPr>
      <w:r>
        <w:rPr>
          <w:rFonts w:eastAsia="Times New Roman"/>
          <w:sz w:val="40"/>
          <w:szCs w:val="40"/>
          <w:lang w:eastAsia="ru-RU"/>
        </w:rPr>
        <w:t>Кримінальна відповідальність за злочини сексуального характеру</w:t>
      </w:r>
    </w:p>
    <w:p w:rsidR="00C25F8D" w:rsidRDefault="00C25F8D" w:rsidP="00C25F8D">
      <w:pPr>
        <w:spacing w:line="276" w:lineRule="auto"/>
        <w:ind w:right="0" w:firstLine="567"/>
        <w:contextualSpacing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Віктимна</w:t>
      </w:r>
      <w:proofErr w:type="spellEnd"/>
      <w:r>
        <w:rPr>
          <w:rFonts w:eastAsia="Times New Roman"/>
          <w:lang w:eastAsia="ru-RU"/>
        </w:rPr>
        <w:t xml:space="preserve"> поведінка – це вчинки або дії людини, що так чи інакше провокують заподіяти йому </w:t>
      </w:r>
      <w:proofErr w:type="spellStart"/>
      <w:r>
        <w:rPr>
          <w:rFonts w:eastAsia="Times New Roman"/>
          <w:lang w:eastAsia="ru-RU"/>
        </w:rPr>
        <w:t>небудь</w:t>
      </w:r>
      <w:proofErr w:type="spellEnd"/>
      <w:r>
        <w:rPr>
          <w:rFonts w:eastAsia="Times New Roman"/>
          <w:lang w:eastAsia="ru-RU"/>
        </w:rPr>
        <w:t xml:space="preserve"> шкоду.</w:t>
      </w:r>
    </w:p>
    <w:p w:rsidR="00C25F8D" w:rsidRDefault="00C25F8D" w:rsidP="00C25F8D">
      <w:pPr>
        <w:spacing w:line="276" w:lineRule="auto"/>
        <w:ind w:right="0"/>
        <w:rPr>
          <w:rFonts w:eastAsia="Times New Roman"/>
          <w:lang w:eastAsia="ru-RU"/>
        </w:rPr>
      </w:pPr>
      <w:proofErr w:type="spellStart"/>
      <w:r>
        <w:rPr>
          <w:rFonts w:eastAsia="Times New Roman"/>
          <w:b/>
          <w:bCs/>
          <w:lang w:eastAsia="ru-RU"/>
        </w:rPr>
        <w:t>Віктимна</w:t>
      </w:r>
      <w:proofErr w:type="spellEnd"/>
      <w:r>
        <w:rPr>
          <w:rFonts w:eastAsia="Times New Roman"/>
          <w:lang w:eastAsia="ru-RU"/>
        </w:rPr>
        <w:t> </w:t>
      </w:r>
      <w:r>
        <w:rPr>
          <w:rFonts w:eastAsia="Times New Roman"/>
          <w:b/>
          <w:bCs/>
          <w:lang w:eastAsia="ru-RU"/>
        </w:rPr>
        <w:t>поведінка</w:t>
      </w:r>
      <w:r>
        <w:rPr>
          <w:rFonts w:eastAsia="Times New Roman"/>
          <w:lang w:eastAsia="ru-RU"/>
        </w:rPr>
        <w:t> - </w:t>
      </w:r>
      <w:r>
        <w:rPr>
          <w:rFonts w:eastAsia="Times New Roman"/>
          <w:b/>
          <w:bCs/>
          <w:lang w:eastAsia="ru-RU"/>
        </w:rPr>
        <w:t>це</w:t>
      </w:r>
      <w:r>
        <w:rPr>
          <w:rFonts w:eastAsia="Times New Roman"/>
          <w:lang w:eastAsia="ru-RU"/>
        </w:rPr>
        <w:t> заплутане і розмите поняття. Офіційна версія звучить так: схильність суб'єкта до </w:t>
      </w:r>
      <w:r>
        <w:rPr>
          <w:rFonts w:eastAsia="Times New Roman"/>
          <w:b/>
          <w:bCs/>
          <w:lang w:eastAsia="ru-RU"/>
        </w:rPr>
        <w:t>поведінки</w:t>
      </w:r>
      <w:r>
        <w:rPr>
          <w:rFonts w:eastAsia="Times New Roman"/>
          <w:lang w:eastAsia="ru-RU"/>
        </w:rPr>
        <w:t>, що підвищує шанси на вчинення злочину проти нього.</w:t>
      </w:r>
    </w:p>
    <w:p w:rsidR="00C25F8D" w:rsidRDefault="00C25F8D" w:rsidP="00C25F8D">
      <w:pPr>
        <w:spacing w:line="276" w:lineRule="auto"/>
        <w:ind w:right="0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Дуже часто така поведінка є приводом і джерелом конфлікту. </w:t>
      </w:r>
    </w:p>
    <w:p w:rsidR="00C25F8D" w:rsidRDefault="00C25F8D" w:rsidP="00C25F8D">
      <w:pPr>
        <w:spacing w:line="276" w:lineRule="auto"/>
        <w:ind w:right="0" w:firstLine="0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Віктимна</w:t>
      </w:r>
      <w:proofErr w:type="spellEnd"/>
      <w:r>
        <w:rPr>
          <w:rFonts w:eastAsia="Times New Roman"/>
          <w:lang w:eastAsia="ru-RU"/>
        </w:rPr>
        <w:t xml:space="preserve"> поведінка проявляється в певних ситуаціях. Людина починає вести себе зухвало, навіть не підозрюючи про те, що сама притягує до себе небезпеку. Характер небезпеки є поняттям абстрактним. Суть у тому, що різні люди сприймають її по-різному: одні починають боятися при появі навіть незначної небезпеки, інші – залишаються спокійними, навіть тоді, коли ситуація стає надзвичайно напруженою і серйозною.</w:t>
      </w:r>
      <w:r>
        <w:rPr>
          <w:rFonts w:eastAsia="Times New Roman"/>
          <w:lang w:eastAsia="ru-RU"/>
        </w:rPr>
        <w:br/>
        <w:t xml:space="preserve">Також варто відзначити, що хтось сам шукає небезпеку, а хтось усіляко її уникає. Стандартна поведінка одних осіб може здатися </w:t>
      </w:r>
      <w:proofErr w:type="spellStart"/>
      <w:r>
        <w:rPr>
          <w:rFonts w:eastAsia="Times New Roman"/>
          <w:lang w:eastAsia="ru-RU"/>
        </w:rPr>
        <w:t>віктимною</w:t>
      </w:r>
      <w:proofErr w:type="spellEnd"/>
      <w:r>
        <w:rPr>
          <w:rFonts w:eastAsia="Times New Roman"/>
          <w:lang w:eastAsia="ru-RU"/>
        </w:rPr>
        <w:t xml:space="preserve"> іншим людям. </w:t>
      </w:r>
    </w:p>
    <w:p w:rsidR="00C25F8D" w:rsidRDefault="00C25F8D" w:rsidP="00C25F8D">
      <w:pPr>
        <w:spacing w:line="276" w:lineRule="auto"/>
        <w:ind w:right="0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Основи </w:t>
      </w:r>
      <w:proofErr w:type="spellStart"/>
      <w:r>
        <w:rPr>
          <w:rFonts w:eastAsia="Times New Roman"/>
          <w:lang w:eastAsia="ru-RU"/>
        </w:rPr>
        <w:t>віктимної</w:t>
      </w:r>
      <w:proofErr w:type="spellEnd"/>
      <w:r>
        <w:rPr>
          <w:rFonts w:eastAsia="Times New Roman"/>
          <w:lang w:eastAsia="ru-RU"/>
        </w:rPr>
        <w:t xml:space="preserve"> поведінки лежать у свідомості. Так чи інакше люди усвідомлюють, що їх модель поведінки суперечить якимось нормам. Також багато чітко розуміють і те, що рано чи пізно може статися велика біда.</w:t>
      </w:r>
    </w:p>
    <w:p w:rsidR="00C25F8D" w:rsidRDefault="00C25F8D" w:rsidP="00C25F8D">
      <w:pPr>
        <w:spacing w:line="276" w:lineRule="auto"/>
        <w:ind w:right="0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 прийнятті рішення про </w:t>
      </w:r>
      <w:proofErr w:type="spellStart"/>
      <w:r>
        <w:rPr>
          <w:rFonts w:eastAsia="Times New Roman"/>
          <w:lang w:eastAsia="ru-RU"/>
        </w:rPr>
        <w:t>віктимну</w:t>
      </w:r>
      <w:proofErr w:type="spellEnd"/>
      <w:r>
        <w:rPr>
          <w:rFonts w:eastAsia="Times New Roman"/>
          <w:lang w:eastAsia="ru-RU"/>
        </w:rPr>
        <w:t xml:space="preserve"> поведінку людина керується аж ніяк не здоровим глуздом і логікою, а швидкоплинними позивами і емоційними спалахами.</w:t>
      </w:r>
    </w:p>
    <w:p w:rsidR="00C25F8D" w:rsidRDefault="00C25F8D" w:rsidP="00C25F8D">
      <w:pPr>
        <w:spacing w:line="276" w:lineRule="auto"/>
        <w:ind w:right="0" w:firstLine="0"/>
        <w:rPr>
          <w:rFonts w:eastAsia="Times New Roman"/>
          <w:lang w:eastAsia="ru-RU"/>
        </w:rPr>
      </w:pPr>
      <w:r>
        <w:rPr>
          <w:rFonts w:eastAsia="Times New Roman"/>
          <w:noProof/>
          <w:lang w:val="ru-RU" w:eastAsia="ru-RU"/>
        </w:rPr>
        <w:lastRenderedPageBreak/>
        <w:drawing>
          <wp:inline distT="0" distB="0" distL="0" distR="0">
            <wp:extent cx="2952750" cy="2209800"/>
            <wp:effectExtent l="19050" t="0" r="0" b="0"/>
            <wp:docPr id="1" name="Рисунок 18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val="ru-RU" w:eastAsia="ru-RU"/>
        </w:rPr>
        <w:drawing>
          <wp:inline distT="0" distB="0" distL="0" distR="0">
            <wp:extent cx="2952750" cy="2209800"/>
            <wp:effectExtent l="19050" t="0" r="0" b="0"/>
            <wp:docPr id="2" name="Рисунок 18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3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</w:t>
      </w:r>
    </w:p>
    <w:p w:rsidR="00C25F8D" w:rsidRDefault="00C25F8D" w:rsidP="00C25F8D">
      <w:pPr>
        <w:spacing w:line="276" w:lineRule="auto"/>
        <w:ind w:right="0" w:firstLine="0"/>
        <w:rPr>
          <w:rFonts w:eastAsia="Times New Roman"/>
          <w:lang w:eastAsia="ru-RU"/>
        </w:rPr>
      </w:pPr>
    </w:p>
    <w:p w:rsidR="00C25F8D" w:rsidRDefault="00C25F8D" w:rsidP="00C25F8D">
      <w:pPr>
        <w:spacing w:line="276" w:lineRule="auto"/>
        <w:ind w:right="0" w:firstLine="0"/>
        <w:rPr>
          <w:rFonts w:eastAsia="Times New Roman"/>
          <w:lang w:eastAsia="ru-RU"/>
        </w:rPr>
      </w:pPr>
      <w:r>
        <w:rPr>
          <w:rFonts w:eastAsia="Times New Roman"/>
          <w:noProof/>
          <w:lang w:val="ru-RU" w:eastAsia="ru-RU"/>
        </w:rPr>
        <w:drawing>
          <wp:inline distT="0" distB="0" distL="0" distR="0">
            <wp:extent cx="2952750" cy="2209800"/>
            <wp:effectExtent l="19050" t="0" r="0" b="0"/>
            <wp:docPr id="3" name="Рисунок 18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val="ru-RU" w:eastAsia="ru-RU"/>
        </w:rPr>
        <w:drawing>
          <wp:inline distT="0" distB="0" distL="0" distR="0">
            <wp:extent cx="2952750" cy="2209800"/>
            <wp:effectExtent l="19050" t="0" r="0" b="0"/>
            <wp:docPr id="4" name="Рисунок 18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</w:t>
      </w:r>
    </w:p>
    <w:p w:rsidR="00C25F8D" w:rsidRDefault="00C25F8D" w:rsidP="00C25F8D">
      <w:pPr>
        <w:spacing w:line="276" w:lineRule="auto"/>
        <w:ind w:right="0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Люди можуть свідомо чи несвідомо провокувати злочинця (потенційного злочинця) на вчинення протиправної дії. Спровокувати можна:</w:t>
      </w:r>
    </w:p>
    <w:p w:rsidR="00C25F8D" w:rsidRDefault="00C25F8D" w:rsidP="00C25F8D">
      <w:pPr>
        <w:spacing w:line="276" w:lineRule="auto"/>
        <w:ind w:right="0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 словами або інтонацією висловлювань;</w:t>
      </w:r>
    </w:p>
    <w:p w:rsidR="00C25F8D" w:rsidRDefault="00C25F8D" w:rsidP="00C25F8D">
      <w:pPr>
        <w:spacing w:line="276" w:lineRule="auto"/>
        <w:ind w:right="0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 жестами, діями, манерами поведінки;</w:t>
      </w:r>
    </w:p>
    <w:p w:rsidR="00C25F8D" w:rsidRDefault="00C25F8D" w:rsidP="00C25F8D">
      <w:pPr>
        <w:spacing w:line="276" w:lineRule="auto"/>
        <w:ind w:right="0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 застосуванням сили.</w:t>
      </w:r>
    </w:p>
    <w:p w:rsidR="00C25F8D" w:rsidRDefault="00C25F8D" w:rsidP="00C25F8D">
      <w:pPr>
        <w:spacing w:line="276" w:lineRule="auto"/>
        <w:ind w:right="0" w:firstLine="72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Також різновидом </w:t>
      </w:r>
      <w:proofErr w:type="spellStart"/>
      <w:r>
        <w:rPr>
          <w:rFonts w:eastAsia="Times New Roman"/>
          <w:lang w:eastAsia="ru-RU"/>
        </w:rPr>
        <w:t>віктимної</w:t>
      </w:r>
      <w:proofErr w:type="spellEnd"/>
      <w:r>
        <w:rPr>
          <w:rFonts w:eastAsia="Times New Roman"/>
          <w:lang w:eastAsia="ru-RU"/>
        </w:rPr>
        <w:t xml:space="preserve"> поведінки є надмірне занурення в себе: людина не помічає, що відбувається навколо.</w:t>
      </w:r>
    </w:p>
    <w:p w:rsidR="00C25F8D" w:rsidRDefault="00C25F8D" w:rsidP="00C25F8D">
      <w:pPr>
        <w:numPr>
          <w:ilvl w:val="3"/>
          <w:numId w:val="1"/>
        </w:numPr>
        <w:spacing w:after="200" w:line="276" w:lineRule="auto"/>
        <w:ind w:left="993" w:right="0"/>
        <w:contextualSpacing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 xml:space="preserve">Кримінальна відповідальність за злочини сексуального характеру </w:t>
      </w:r>
    </w:p>
    <w:p w:rsidR="00C25F8D" w:rsidRDefault="00C25F8D" w:rsidP="00C25F8D">
      <w:pPr>
        <w:spacing w:line="276" w:lineRule="auto"/>
        <w:ind w:right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Поняття віктимології використовується не тільки в психології, але і в криміналістиці. Статистика запевняє, що чимало злочинів на сексуальному </w:t>
      </w:r>
      <w:proofErr w:type="spellStart"/>
      <w:r>
        <w:rPr>
          <w:rFonts w:eastAsia="Times New Roman"/>
          <w:lang w:eastAsia="ru-RU"/>
        </w:rPr>
        <w:t>грунті</w:t>
      </w:r>
      <w:proofErr w:type="spellEnd"/>
      <w:r>
        <w:rPr>
          <w:rFonts w:eastAsia="Times New Roman"/>
          <w:lang w:eastAsia="ru-RU"/>
        </w:rPr>
        <w:t xml:space="preserve"> відбуваються саме тому, що жінки поводяться неналежним чином.</w:t>
      </w:r>
    </w:p>
    <w:p w:rsidR="00C25F8D" w:rsidRDefault="00C25F8D" w:rsidP="00C25F8D">
      <w:pPr>
        <w:spacing w:line="276" w:lineRule="auto"/>
        <w:ind w:right="0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</w:t>
      </w:r>
      <w:proofErr w:type="spellStart"/>
      <w:r>
        <w:rPr>
          <w:rFonts w:eastAsia="Times New Roman"/>
          <w:lang w:eastAsia="ru-RU"/>
        </w:rPr>
        <w:t>Віктимну</w:t>
      </w:r>
      <w:proofErr w:type="spellEnd"/>
      <w:r>
        <w:rPr>
          <w:rFonts w:eastAsia="Times New Roman"/>
          <w:lang w:eastAsia="ru-RU"/>
        </w:rPr>
        <w:t xml:space="preserve"> поведінку дівчат-підлітків можна спостерігати дуже часто.</w:t>
      </w:r>
    </w:p>
    <w:p w:rsidR="00C25F8D" w:rsidRDefault="00C25F8D" w:rsidP="00C25F8D">
      <w:pPr>
        <w:spacing w:line="276" w:lineRule="auto"/>
        <w:ind w:right="0" w:firstLine="0"/>
        <w:rPr>
          <w:rFonts w:eastAsia="Times New Roman"/>
          <w:lang w:eastAsia="ru-RU"/>
        </w:rPr>
      </w:pPr>
      <w:r>
        <w:rPr>
          <w:rFonts w:eastAsia="Times New Roman"/>
          <w:noProof/>
          <w:lang w:val="ru-RU" w:eastAsia="ru-RU"/>
        </w:rPr>
        <w:drawing>
          <wp:inline distT="0" distB="0" distL="0" distR="0">
            <wp:extent cx="2952750" cy="2209800"/>
            <wp:effectExtent l="19050" t="0" r="0" b="0"/>
            <wp:docPr id="5" name="Рисунок 18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3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val="ru-RU" w:eastAsia="ru-RU"/>
        </w:rPr>
        <w:drawing>
          <wp:inline distT="0" distB="0" distL="0" distR="0">
            <wp:extent cx="2952750" cy="2209800"/>
            <wp:effectExtent l="19050" t="0" r="0" b="0"/>
            <wp:docPr id="6" name="Рисунок 18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3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F8D" w:rsidRDefault="00C25F8D" w:rsidP="00C25F8D">
      <w:pPr>
        <w:spacing w:line="276" w:lineRule="auto"/>
        <w:ind w:right="0" w:firstLine="0"/>
        <w:jc w:val="both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Статевi</w:t>
      </w:r>
      <w:proofErr w:type="spellEnd"/>
      <w:r>
        <w:rPr>
          <w:rFonts w:eastAsia="Times New Roman"/>
          <w:lang w:eastAsia="ru-RU"/>
        </w:rPr>
        <w:t xml:space="preserve"> злочини як </w:t>
      </w:r>
      <w:proofErr w:type="spellStart"/>
      <w:r>
        <w:rPr>
          <w:rFonts w:eastAsia="Times New Roman"/>
          <w:lang w:eastAsia="ru-RU"/>
        </w:rPr>
        <w:t>протиправнi</w:t>
      </w:r>
      <w:proofErr w:type="spellEnd"/>
      <w:r>
        <w:rPr>
          <w:rFonts w:eastAsia="Times New Roman"/>
          <w:lang w:eastAsia="ru-RU"/>
        </w:rPr>
        <w:t xml:space="preserve"> посягання на свободу та </w:t>
      </w:r>
      <w:proofErr w:type="spellStart"/>
      <w:r>
        <w:rPr>
          <w:rFonts w:eastAsia="Times New Roman"/>
          <w:lang w:eastAsia="ru-RU"/>
        </w:rPr>
        <w:t>недоторканнiсть</w:t>
      </w:r>
      <w:proofErr w:type="spellEnd"/>
      <w:r>
        <w:rPr>
          <w:rFonts w:eastAsia="Times New Roman"/>
          <w:lang w:eastAsia="ru-RU"/>
        </w:rPr>
        <w:t xml:space="preserve"> людини спричинюють шкоду правам, свободам та </w:t>
      </w:r>
      <w:proofErr w:type="spellStart"/>
      <w:r>
        <w:rPr>
          <w:rFonts w:eastAsia="Times New Roman"/>
          <w:lang w:eastAsia="ru-RU"/>
        </w:rPr>
        <w:t>iнтересам</w:t>
      </w:r>
      <w:proofErr w:type="spellEnd"/>
      <w:r>
        <w:rPr>
          <w:rFonts w:eastAsia="Times New Roman"/>
          <w:lang w:eastAsia="ru-RU"/>
        </w:rPr>
        <w:t xml:space="preserve"> людини, </w:t>
      </w:r>
      <w:proofErr w:type="spellStart"/>
      <w:r>
        <w:rPr>
          <w:rFonts w:eastAsia="Times New Roman"/>
          <w:lang w:eastAsia="ru-RU"/>
        </w:rPr>
        <w:t>суспiльства</w:t>
      </w:r>
      <w:proofErr w:type="spellEnd"/>
      <w:r>
        <w:rPr>
          <w:rFonts w:eastAsia="Times New Roman"/>
          <w:lang w:eastAsia="ru-RU"/>
        </w:rPr>
        <w:t xml:space="preserve"> та держави. </w:t>
      </w:r>
    </w:p>
    <w:p w:rsidR="00C25F8D" w:rsidRDefault="00C25F8D" w:rsidP="00C25F8D">
      <w:pPr>
        <w:spacing w:line="276" w:lineRule="auto"/>
        <w:ind w:right="0" w:firstLine="0"/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>Додаткова інформація. Витяг із Кримінального Кодексу України</w:t>
      </w:r>
    </w:p>
    <w:p w:rsidR="00C25F8D" w:rsidRDefault="00C25F8D" w:rsidP="00C25F8D">
      <w:pPr>
        <w:spacing w:line="276" w:lineRule="auto"/>
        <w:ind w:right="0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/>
        <w:t>ЗЛОЧИНИ ПРОТИ СТАТЕВОЇ СВОБОДИ ТА СТАТЕВОЇ НЕДОТОРКАНОСТІ ОСОБИ</w:t>
      </w:r>
    </w:p>
    <w:p w:rsidR="00C25F8D" w:rsidRDefault="00C25F8D" w:rsidP="00C25F8D">
      <w:pPr>
        <w:spacing w:line="276" w:lineRule="auto"/>
        <w:ind w:right="0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Стаття 152. Зґвалтування</w:t>
      </w:r>
    </w:p>
    <w:p w:rsidR="00C25F8D" w:rsidRDefault="00C25F8D" w:rsidP="00C25F8D">
      <w:pPr>
        <w:spacing w:line="276" w:lineRule="auto"/>
        <w:ind w:right="0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1. Зґвалтування, тобто статеві зносини із застосуванням фізичного насильства, погрози його застосування або з використанням безпорадного стану потерпілої особи, - карається позбавленням волі на строк від трьох до п'яти років.</w:t>
      </w:r>
    </w:p>
    <w:p w:rsidR="00C25F8D" w:rsidRDefault="00C25F8D" w:rsidP="00C25F8D">
      <w:pPr>
        <w:spacing w:line="276" w:lineRule="auto"/>
        <w:ind w:right="0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Зґвалтування, вчинене </w:t>
      </w:r>
      <w:r>
        <w:rPr>
          <w:rFonts w:eastAsia="Times New Roman"/>
          <w:u w:val="single"/>
          <w:lang w:eastAsia="ru-RU"/>
        </w:rPr>
        <w:t>повторно</w:t>
      </w:r>
      <w:r>
        <w:rPr>
          <w:rFonts w:eastAsia="Times New Roman"/>
          <w:lang w:eastAsia="ru-RU"/>
        </w:rPr>
        <w:t> або особою, яка раніше вчинила будь-який із злочинів, передбачених </w:t>
      </w:r>
      <w:hyperlink r:id="rId11" w:anchor="796" w:history="1">
        <w:r>
          <w:rPr>
            <w:rStyle w:val="a3"/>
            <w:rFonts w:eastAsia="Times New Roman"/>
            <w:color w:val="auto"/>
            <w:lang w:eastAsia="ru-RU"/>
          </w:rPr>
          <w:t>статтями 153</w:t>
        </w:r>
      </w:hyperlink>
      <w:r>
        <w:rPr>
          <w:rFonts w:eastAsia="Times New Roman"/>
          <w:lang w:eastAsia="ru-RU"/>
        </w:rPr>
        <w:t> - </w:t>
      </w:r>
      <w:hyperlink r:id="rId12" w:anchor="808" w:history="1">
        <w:r>
          <w:rPr>
            <w:rStyle w:val="a3"/>
            <w:rFonts w:eastAsia="Times New Roman"/>
            <w:color w:val="auto"/>
            <w:lang w:eastAsia="ru-RU"/>
          </w:rPr>
          <w:t>155 цього Кодексу</w:t>
        </w:r>
      </w:hyperlink>
      <w:r>
        <w:rPr>
          <w:rFonts w:eastAsia="Times New Roman"/>
          <w:lang w:eastAsia="ru-RU"/>
        </w:rPr>
        <w:t>, -</w:t>
      </w:r>
    </w:p>
    <w:p w:rsidR="00C25F8D" w:rsidRDefault="00C25F8D" w:rsidP="00C25F8D">
      <w:pPr>
        <w:spacing w:line="276" w:lineRule="auto"/>
        <w:ind w:right="0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карається позбавленням волі на строк від п'яти до десяти років.</w:t>
      </w:r>
    </w:p>
    <w:p w:rsidR="00C25F8D" w:rsidRDefault="00C25F8D" w:rsidP="00C25F8D">
      <w:pPr>
        <w:spacing w:line="276" w:lineRule="auto"/>
        <w:ind w:right="0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 Зґвалтування, вчинене </w:t>
      </w:r>
      <w:hyperlink r:id="rId13" w:anchor="108" w:history="1">
        <w:r>
          <w:rPr>
            <w:rStyle w:val="a3"/>
            <w:rFonts w:eastAsia="Times New Roman"/>
            <w:color w:val="auto"/>
            <w:lang w:eastAsia="ru-RU"/>
          </w:rPr>
          <w:t>групою осіб</w:t>
        </w:r>
      </w:hyperlink>
      <w:r>
        <w:rPr>
          <w:rFonts w:eastAsia="Times New Roman"/>
          <w:lang w:eastAsia="ru-RU"/>
        </w:rPr>
        <w:t>, або зґвалтування </w:t>
      </w:r>
      <w:hyperlink r:id="rId14" w:tgtFrame="_top" w:history="1">
        <w:r>
          <w:rPr>
            <w:rStyle w:val="a3"/>
            <w:rFonts w:eastAsia="Times New Roman"/>
            <w:color w:val="auto"/>
            <w:lang w:eastAsia="ru-RU"/>
          </w:rPr>
          <w:t>неповнолітньої</w:t>
        </w:r>
      </w:hyperlink>
      <w:r>
        <w:rPr>
          <w:rFonts w:eastAsia="Times New Roman"/>
          <w:lang w:eastAsia="ru-RU"/>
        </w:rPr>
        <w:t> чи неповнолітнього - карається позбавленням волі на строк від семи до дванадцяти років.</w:t>
      </w:r>
    </w:p>
    <w:p w:rsidR="00C25F8D" w:rsidRDefault="00C25F8D" w:rsidP="00C25F8D">
      <w:pPr>
        <w:spacing w:line="276" w:lineRule="auto"/>
        <w:ind w:right="0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Зґвалтування, що спричинило особливо тяжкі наслідки, а також зґвалтування </w:t>
      </w:r>
      <w:hyperlink r:id="rId15" w:tgtFrame="_top" w:history="1">
        <w:r>
          <w:rPr>
            <w:rStyle w:val="a3"/>
            <w:rFonts w:eastAsia="Times New Roman"/>
            <w:color w:val="auto"/>
            <w:lang w:eastAsia="ru-RU"/>
          </w:rPr>
          <w:t>малолітньої</w:t>
        </w:r>
      </w:hyperlink>
      <w:r>
        <w:rPr>
          <w:rFonts w:eastAsia="Times New Roman"/>
          <w:lang w:eastAsia="ru-RU"/>
        </w:rPr>
        <w:t xml:space="preserve"> чи малолітнього - </w:t>
      </w:r>
      <w:r>
        <w:rPr>
          <w:rFonts w:eastAsia="Times New Roman"/>
          <w:u w:val="single"/>
          <w:lang w:eastAsia="ru-RU"/>
        </w:rPr>
        <w:t>карається позбавленням волі на строк від десяти до п'ятнадцяти років.</w:t>
      </w:r>
    </w:p>
    <w:p w:rsidR="00C25F8D" w:rsidRDefault="00C25F8D" w:rsidP="00C25F8D">
      <w:pPr>
        <w:spacing w:line="276" w:lineRule="auto"/>
        <w:ind w:right="0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Стаття 153. Насильницьке задоволення статевої пристрасті неприродним способом</w:t>
      </w:r>
    </w:p>
    <w:p w:rsidR="00C25F8D" w:rsidRDefault="00C25F8D" w:rsidP="00C25F8D">
      <w:pPr>
        <w:spacing w:line="276" w:lineRule="auto"/>
        <w:ind w:right="0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 Задоволення статевої пристрасті неприродним способом із застосуванням фізичного насильства, погрози його застосування або з використанням безпорадного стану потерпілої особи - карається позбавленням волі на строк до п'яти років.</w:t>
      </w:r>
    </w:p>
    <w:p w:rsidR="00C25F8D" w:rsidRDefault="00C25F8D" w:rsidP="00C25F8D">
      <w:pPr>
        <w:spacing w:line="276" w:lineRule="auto"/>
        <w:ind w:right="0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Те саме діяння, вчинене </w:t>
      </w:r>
      <w:hyperlink r:id="rId16" w:anchor="126" w:history="1">
        <w:r>
          <w:rPr>
            <w:rStyle w:val="a3"/>
            <w:rFonts w:eastAsia="Times New Roman"/>
            <w:color w:val="auto"/>
            <w:lang w:eastAsia="ru-RU"/>
          </w:rPr>
          <w:t>повторно</w:t>
        </w:r>
      </w:hyperlink>
      <w:r>
        <w:rPr>
          <w:rFonts w:eastAsia="Times New Roman"/>
          <w:lang w:eastAsia="ru-RU"/>
        </w:rPr>
        <w:t> або </w:t>
      </w:r>
      <w:hyperlink r:id="rId17" w:anchor="108" w:history="1">
        <w:r>
          <w:rPr>
            <w:rStyle w:val="a3"/>
            <w:rFonts w:eastAsia="Times New Roman"/>
            <w:color w:val="auto"/>
            <w:lang w:eastAsia="ru-RU"/>
          </w:rPr>
          <w:t>групою осіб</w:t>
        </w:r>
      </w:hyperlink>
      <w:r>
        <w:rPr>
          <w:rFonts w:eastAsia="Times New Roman"/>
          <w:lang w:eastAsia="ru-RU"/>
        </w:rPr>
        <w:t>, або особою, яка раніше вчинила будь-який із злочинів, передбачених </w:t>
      </w:r>
      <w:hyperlink r:id="rId18" w:anchor="787" w:history="1">
        <w:r>
          <w:rPr>
            <w:rStyle w:val="a3"/>
            <w:rFonts w:eastAsia="Times New Roman"/>
            <w:color w:val="auto"/>
            <w:lang w:eastAsia="ru-RU"/>
          </w:rPr>
          <w:t>статтями 152</w:t>
        </w:r>
      </w:hyperlink>
      <w:r>
        <w:rPr>
          <w:rFonts w:eastAsia="Times New Roman"/>
          <w:lang w:eastAsia="ru-RU"/>
        </w:rPr>
        <w:t> або </w:t>
      </w:r>
      <w:hyperlink r:id="rId19" w:anchor="803" w:history="1">
        <w:r>
          <w:rPr>
            <w:rStyle w:val="a3"/>
            <w:rFonts w:eastAsia="Times New Roman"/>
            <w:color w:val="auto"/>
            <w:lang w:eastAsia="ru-RU"/>
          </w:rPr>
          <w:t>154 цього Кодексу</w:t>
        </w:r>
      </w:hyperlink>
      <w:r>
        <w:rPr>
          <w:rFonts w:eastAsia="Times New Roman"/>
          <w:lang w:eastAsia="ru-RU"/>
        </w:rPr>
        <w:t>, а також вчинене щодо </w:t>
      </w:r>
      <w:hyperlink r:id="rId20" w:tgtFrame="_top" w:history="1">
        <w:r>
          <w:rPr>
            <w:rStyle w:val="a3"/>
            <w:rFonts w:eastAsia="Times New Roman"/>
            <w:color w:val="auto"/>
            <w:lang w:eastAsia="ru-RU"/>
          </w:rPr>
          <w:t>неповнолітньої</w:t>
        </w:r>
      </w:hyperlink>
      <w:r>
        <w:rPr>
          <w:rFonts w:eastAsia="Times New Roman"/>
          <w:lang w:eastAsia="ru-RU"/>
        </w:rPr>
        <w:t> чи неповнолітнього, -</w:t>
      </w:r>
    </w:p>
    <w:p w:rsidR="00C25F8D" w:rsidRDefault="00C25F8D" w:rsidP="00C25F8D">
      <w:pPr>
        <w:spacing w:line="276" w:lineRule="auto"/>
        <w:ind w:right="0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карається позбавленням волі на строк від трьох до семи років.</w:t>
      </w:r>
    </w:p>
    <w:p w:rsidR="00C25F8D" w:rsidRDefault="00C25F8D" w:rsidP="00C25F8D">
      <w:pPr>
        <w:spacing w:line="276" w:lineRule="auto"/>
        <w:ind w:right="0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 Те саме діяння, вчинене щодо </w:t>
      </w:r>
      <w:hyperlink r:id="rId21" w:tgtFrame="_top" w:history="1">
        <w:r>
          <w:rPr>
            <w:rStyle w:val="a3"/>
            <w:rFonts w:eastAsia="Times New Roman"/>
            <w:color w:val="auto"/>
            <w:lang w:eastAsia="ru-RU"/>
          </w:rPr>
          <w:t>малолітньої</w:t>
        </w:r>
      </w:hyperlink>
      <w:r>
        <w:rPr>
          <w:rFonts w:eastAsia="Times New Roman"/>
          <w:lang w:eastAsia="ru-RU"/>
        </w:rPr>
        <w:t> чи малолітнього </w:t>
      </w:r>
      <w:hyperlink r:id="rId22" w:tgtFrame="_top" w:history="1">
        <w:r>
          <w:rPr>
            <w:rStyle w:val="a3"/>
            <w:rFonts w:eastAsia="Times New Roman"/>
            <w:color w:val="auto"/>
            <w:lang w:eastAsia="ru-RU"/>
          </w:rPr>
          <w:t>або</w:t>
        </w:r>
      </w:hyperlink>
      <w:r>
        <w:rPr>
          <w:rFonts w:eastAsia="Times New Roman"/>
          <w:lang w:eastAsia="ru-RU"/>
        </w:rPr>
        <w:t xml:space="preserve">, якщо воно спричинило особливо тяжкі наслідки, - </w:t>
      </w:r>
      <w:hyperlink r:id="rId23" w:tgtFrame="_top" w:history="1">
        <w:r>
          <w:rPr>
            <w:rStyle w:val="a3"/>
            <w:rFonts w:eastAsia="Times New Roman"/>
            <w:color w:val="auto"/>
            <w:lang w:eastAsia="ru-RU"/>
          </w:rPr>
          <w:t>карається позбавленням волі на строк від десяти до п'ятнадцяти років.</w:t>
        </w:r>
      </w:hyperlink>
    </w:p>
    <w:p w:rsidR="00C25F8D" w:rsidRDefault="00C25F8D" w:rsidP="00C25F8D">
      <w:pPr>
        <w:spacing w:line="276" w:lineRule="auto"/>
        <w:ind w:right="0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Стаття 154. Примушування до вступу в статевий зв'язок</w:t>
      </w:r>
    </w:p>
    <w:p w:rsidR="00C25F8D" w:rsidRDefault="00C25F8D" w:rsidP="00C25F8D">
      <w:pPr>
        <w:spacing w:line="276" w:lineRule="auto"/>
        <w:ind w:right="0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Примушування жінки чи чоловіка до вступу в статевий зв'язок природним або неприродним способом особою, від якої жінка чи чоловік матеріально або </w:t>
      </w:r>
      <w:proofErr w:type="spellStart"/>
      <w:r>
        <w:rPr>
          <w:rFonts w:eastAsia="Times New Roman"/>
          <w:lang w:eastAsia="ru-RU"/>
        </w:rPr>
        <w:t>службово</w:t>
      </w:r>
      <w:proofErr w:type="spellEnd"/>
      <w:r>
        <w:rPr>
          <w:rFonts w:eastAsia="Times New Roman"/>
          <w:lang w:eastAsia="ru-RU"/>
        </w:rPr>
        <w:t xml:space="preserve"> залежні, - карається штрафом до п'ятдесяти </w:t>
      </w:r>
      <w:hyperlink r:id="rId24" w:tgtFrame="_top" w:history="1">
        <w:r>
          <w:rPr>
            <w:rStyle w:val="a3"/>
            <w:rFonts w:eastAsia="Times New Roman"/>
            <w:color w:val="auto"/>
            <w:lang w:eastAsia="ru-RU"/>
          </w:rPr>
          <w:t>неоподатковуваних мінімумів</w:t>
        </w:r>
      </w:hyperlink>
      <w:r>
        <w:rPr>
          <w:rFonts w:eastAsia="Times New Roman"/>
          <w:lang w:eastAsia="ru-RU"/>
        </w:rPr>
        <w:t> доходів громадян або арештом на строк до шести місяців.</w:t>
      </w:r>
    </w:p>
    <w:p w:rsidR="00C25F8D" w:rsidRDefault="00C25F8D" w:rsidP="00C25F8D">
      <w:pPr>
        <w:spacing w:line="276" w:lineRule="auto"/>
        <w:ind w:right="0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Ті самі дії, поєднані з погрозою знищення, пошкодження або вилучення майна потерпілої (потерпілого) чи її (його) </w:t>
      </w:r>
      <w:hyperlink r:id="rId25" w:tgtFrame="_top" w:history="1">
        <w:r>
          <w:rPr>
            <w:rStyle w:val="a3"/>
            <w:rFonts w:eastAsia="Times New Roman"/>
            <w:color w:val="auto"/>
            <w:lang w:eastAsia="ru-RU"/>
          </w:rPr>
          <w:t>близьких родичів</w:t>
        </w:r>
      </w:hyperlink>
      <w:r>
        <w:rPr>
          <w:rFonts w:eastAsia="Times New Roman"/>
          <w:lang w:eastAsia="ru-RU"/>
        </w:rPr>
        <w:t> або розголошення відомостей, що ганьблять її (його) чи близьких родичів, -</w:t>
      </w:r>
    </w:p>
    <w:p w:rsidR="00C25F8D" w:rsidRDefault="00C25F8D" w:rsidP="00C25F8D">
      <w:pPr>
        <w:spacing w:line="276" w:lineRule="auto"/>
        <w:ind w:right="0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караються арештом на строк до шести місяців або обмеженням волі на строк до трьох років.</w:t>
      </w:r>
    </w:p>
    <w:p w:rsidR="00C25F8D" w:rsidRDefault="00C25F8D" w:rsidP="00C25F8D">
      <w:pPr>
        <w:spacing w:line="276" w:lineRule="auto"/>
        <w:ind w:right="0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Стаття 155. Статеві зносини з особою, яка не досягла статевої зрілості</w:t>
      </w:r>
    </w:p>
    <w:p w:rsidR="00C25F8D" w:rsidRDefault="00C25F8D" w:rsidP="00C25F8D">
      <w:pPr>
        <w:spacing w:line="276" w:lineRule="auto"/>
        <w:ind w:right="0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 Статеві зносини з особою, яка не досягла </w:t>
      </w:r>
      <w:hyperlink r:id="rId26" w:tgtFrame="_top" w:history="1">
        <w:r>
          <w:rPr>
            <w:rStyle w:val="a3"/>
            <w:rFonts w:eastAsia="Times New Roman"/>
            <w:color w:val="auto"/>
            <w:lang w:eastAsia="ru-RU"/>
          </w:rPr>
          <w:t>статевої зрілості</w:t>
        </w:r>
      </w:hyperlink>
      <w:r>
        <w:rPr>
          <w:rFonts w:eastAsia="Times New Roman"/>
          <w:lang w:eastAsia="ru-RU"/>
        </w:rPr>
        <w:t>, -</w:t>
      </w:r>
    </w:p>
    <w:p w:rsidR="00C25F8D" w:rsidRDefault="00C25F8D" w:rsidP="00C25F8D">
      <w:pPr>
        <w:spacing w:line="276" w:lineRule="auto"/>
        <w:ind w:right="0" w:firstLine="0"/>
        <w:rPr>
          <w:rFonts w:eastAsia="Times New Roman"/>
          <w:lang w:eastAsia="ru-RU"/>
        </w:rPr>
      </w:pPr>
      <w:hyperlink r:id="rId27" w:tgtFrame="_top" w:history="1">
        <w:r>
          <w:rPr>
            <w:rStyle w:val="a3"/>
            <w:rFonts w:eastAsia="Times New Roman"/>
            <w:color w:val="auto"/>
            <w:lang w:eastAsia="ru-RU"/>
          </w:rPr>
          <w:t>караються обмеженням волі на строк до п'яти років або позбавленням волі на той самий строк.</w:t>
        </w:r>
      </w:hyperlink>
    </w:p>
    <w:p w:rsidR="00C25F8D" w:rsidRDefault="00C25F8D" w:rsidP="00C25F8D">
      <w:pPr>
        <w:spacing w:line="276" w:lineRule="auto"/>
        <w:ind w:right="0" w:firstLine="0"/>
        <w:rPr>
          <w:rFonts w:eastAsia="Times New Roman"/>
          <w:lang w:eastAsia="ru-RU"/>
        </w:rPr>
      </w:pPr>
      <w:hyperlink r:id="rId28" w:tgtFrame="_top" w:history="1">
        <w:r>
          <w:rPr>
            <w:rStyle w:val="a3"/>
            <w:rFonts w:eastAsia="Times New Roman"/>
            <w:color w:val="auto"/>
            <w:lang w:eastAsia="ru-RU"/>
          </w:rPr>
          <w:t>2. Ті самі дії, вчинені батьком, матір'ю, вітчимом, мачухою,</w:t>
        </w:r>
      </w:hyperlink>
      <w:r>
        <w:rPr>
          <w:rFonts w:eastAsia="Times New Roman"/>
          <w:lang w:eastAsia="ru-RU"/>
        </w:rPr>
        <w:t> </w:t>
      </w:r>
      <w:hyperlink r:id="rId29" w:tgtFrame="_top" w:history="1">
        <w:r>
          <w:rPr>
            <w:rStyle w:val="a3"/>
            <w:rFonts w:eastAsia="Times New Roman"/>
            <w:color w:val="auto"/>
            <w:lang w:eastAsia="ru-RU"/>
          </w:rPr>
          <w:t>опікуном чи піклувальником</w:t>
        </w:r>
      </w:hyperlink>
      <w:r>
        <w:rPr>
          <w:rFonts w:eastAsia="Times New Roman"/>
          <w:u w:val="single"/>
          <w:lang w:eastAsia="ru-RU"/>
        </w:rPr>
        <w:t>, особою, на яку покладено обов'язки щодо виховання потерпілого або піклування про нього, або якщо вони спричинили безплідність чи інші тяжкі наслідки, -</w:t>
      </w:r>
      <w:r>
        <w:rPr>
          <w:rFonts w:eastAsia="Times New Roman"/>
          <w:lang w:eastAsia="ru-RU"/>
        </w:rPr>
        <w:t xml:space="preserve"> </w:t>
      </w:r>
      <w:hyperlink r:id="rId30" w:tgtFrame="_top" w:history="1">
        <w:r>
          <w:rPr>
            <w:rStyle w:val="a3"/>
            <w:rFonts w:eastAsia="Times New Roman"/>
            <w:color w:val="auto"/>
            <w:lang w:eastAsia="ru-RU"/>
          </w:rPr>
          <w:t>караються позбавленням волі на строк від п'яти до восьми років з позбавленням права обіймати певні посади чи займатися певною діяльністю на строк до трьох років або без такого.</w:t>
        </w:r>
      </w:hyperlink>
    </w:p>
    <w:p w:rsidR="00C25F8D" w:rsidRDefault="00C25F8D" w:rsidP="00C25F8D">
      <w:pPr>
        <w:spacing w:line="276" w:lineRule="auto"/>
        <w:ind w:right="0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Стаття 156. Розбещення неповнолітніх</w:t>
      </w:r>
    </w:p>
    <w:p w:rsidR="00C25F8D" w:rsidRDefault="00C25F8D" w:rsidP="00C25F8D">
      <w:pPr>
        <w:spacing w:line="276" w:lineRule="auto"/>
        <w:ind w:right="0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Вчинення розпусних дій щодо особи, яка не досягла шістнадцятирічного віку, - </w:t>
      </w:r>
      <w:hyperlink r:id="rId31" w:tgtFrame="_top" w:history="1">
        <w:r>
          <w:rPr>
            <w:rStyle w:val="a3"/>
            <w:rFonts w:eastAsia="Times New Roman"/>
            <w:color w:val="auto"/>
            <w:lang w:eastAsia="ru-RU"/>
          </w:rPr>
          <w:t>караються обмеженням волі на строк до п'яти років або позбавленням волі на той самий строк.</w:t>
        </w:r>
      </w:hyperlink>
    </w:p>
    <w:p w:rsidR="00C25F8D" w:rsidRDefault="00C25F8D" w:rsidP="00C25F8D">
      <w:pPr>
        <w:spacing w:line="276" w:lineRule="auto"/>
        <w:ind w:right="0" w:firstLine="0"/>
        <w:rPr>
          <w:rFonts w:eastAsia="Times New Roman"/>
          <w:lang w:eastAsia="ru-RU"/>
        </w:rPr>
      </w:pPr>
      <w:hyperlink r:id="rId32" w:tgtFrame="_top" w:history="1">
        <w:r>
          <w:rPr>
            <w:rStyle w:val="a3"/>
            <w:rFonts w:eastAsia="Times New Roman"/>
            <w:color w:val="auto"/>
            <w:lang w:eastAsia="ru-RU"/>
          </w:rPr>
          <w:t>2. Ті самі дії, вчинені щодо</w:t>
        </w:r>
      </w:hyperlink>
      <w:r>
        <w:rPr>
          <w:rFonts w:eastAsia="Times New Roman"/>
          <w:lang w:eastAsia="ru-RU"/>
        </w:rPr>
        <w:t> </w:t>
      </w:r>
      <w:hyperlink r:id="rId33" w:tgtFrame="_top" w:history="1">
        <w:r>
          <w:rPr>
            <w:rStyle w:val="a3"/>
            <w:rFonts w:eastAsia="Times New Roman"/>
            <w:color w:val="auto"/>
            <w:lang w:eastAsia="ru-RU"/>
          </w:rPr>
          <w:t>малолітньої особи</w:t>
        </w:r>
      </w:hyperlink>
      <w:r>
        <w:rPr>
          <w:rFonts w:eastAsia="Times New Roman"/>
          <w:lang w:eastAsia="ru-RU"/>
        </w:rPr>
        <w:t> </w:t>
      </w:r>
      <w:hyperlink r:id="rId34" w:tgtFrame="_top" w:history="1">
        <w:r>
          <w:rPr>
            <w:rStyle w:val="a3"/>
            <w:rFonts w:eastAsia="Times New Roman"/>
            <w:color w:val="auto"/>
            <w:lang w:eastAsia="ru-RU"/>
          </w:rPr>
          <w:t>або батьком, матір'ю, вітчимом, мачухою,</w:t>
        </w:r>
      </w:hyperlink>
      <w:r>
        <w:rPr>
          <w:rFonts w:eastAsia="Times New Roman"/>
          <w:lang w:eastAsia="ru-RU"/>
        </w:rPr>
        <w:t> </w:t>
      </w:r>
      <w:r>
        <w:rPr>
          <w:rFonts w:eastAsia="Times New Roman"/>
          <w:u w:val="single"/>
          <w:lang w:eastAsia="ru-RU"/>
        </w:rPr>
        <w:t>опікуном чи піклувальником</w:t>
      </w:r>
      <w:hyperlink r:id="rId35" w:tgtFrame="_top" w:history="1">
        <w:r>
          <w:rPr>
            <w:rStyle w:val="a3"/>
            <w:rFonts w:eastAsia="Times New Roman"/>
            <w:color w:val="auto"/>
            <w:lang w:eastAsia="ru-RU"/>
          </w:rPr>
          <w:t>, особою, на яку покладено обов'язки щодо виховання потерпілого або піклування про нього, -</w:t>
        </w:r>
      </w:hyperlink>
    </w:p>
    <w:p w:rsidR="00C25F8D" w:rsidRDefault="00C25F8D" w:rsidP="00C25F8D">
      <w:pPr>
        <w:spacing w:line="276" w:lineRule="auto"/>
        <w:ind w:right="0" w:firstLine="0"/>
        <w:rPr>
          <w:rFonts w:eastAsia="Times New Roman"/>
          <w:lang w:eastAsia="ru-RU"/>
        </w:rPr>
      </w:pPr>
      <w:hyperlink r:id="rId36" w:tgtFrame="_top" w:history="1">
        <w:r>
          <w:rPr>
            <w:rStyle w:val="a3"/>
            <w:rFonts w:eastAsia="Times New Roman"/>
            <w:color w:val="auto"/>
            <w:lang w:eastAsia="ru-RU"/>
          </w:rPr>
          <w:t>караються позбавленням волі на строк від п'яти до восьми років з позбавленням права обіймати певні посади чи займатися певною діяльністю на строк до трьох років або без такого.</w:t>
        </w:r>
      </w:hyperlink>
    </w:p>
    <w:p w:rsidR="00C25F8D" w:rsidRDefault="00C25F8D" w:rsidP="00C25F8D">
      <w:pPr>
        <w:numPr>
          <w:ilvl w:val="3"/>
          <w:numId w:val="1"/>
        </w:numPr>
        <w:spacing w:after="200" w:line="276" w:lineRule="auto"/>
        <w:ind w:left="1134" w:right="0"/>
        <w:contextualSpacing/>
        <w:rPr>
          <w:rFonts w:eastAsia="Calibri"/>
          <w:szCs w:val="22"/>
          <w:u w:val="single"/>
        </w:rPr>
      </w:pPr>
      <w:proofErr w:type="spellStart"/>
      <w:r>
        <w:rPr>
          <w:rFonts w:eastAsia="Calibri"/>
          <w:szCs w:val="22"/>
          <w:u w:val="single"/>
        </w:rPr>
        <w:t>Оздоровлювальна</w:t>
      </w:r>
      <w:proofErr w:type="spellEnd"/>
      <w:r>
        <w:rPr>
          <w:rFonts w:eastAsia="Calibri"/>
          <w:szCs w:val="22"/>
          <w:u w:val="single"/>
        </w:rPr>
        <w:t xml:space="preserve"> вправа. Релаксаційна вправа «Книжка»</w:t>
      </w:r>
    </w:p>
    <w:p w:rsidR="00C25F8D" w:rsidRDefault="00C25F8D" w:rsidP="00C25F8D">
      <w:pPr>
        <w:spacing w:line="276" w:lineRule="auto"/>
        <w:ind w:right="0"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Сядьте у зручну позу. Заплющте очі. Дихайте спокійно, глибоко. Уявіть себе книжкою, що лежить на столі. Сконцентруйте у свідомості внутрішнє «самопочуття» книжки – її спокій, положення на столі, який захищає від зовнішньої дії, складені сторінки… Важливо побачити очима книжки кімнату і предмети в ній: стіни, вікна, стелю, книжкову шафу, стілець, ручки, зошити. Виконуйте вправу 3 хвилини. Ви відчуєте , як спадає внутрішнє напруження і ви переходите у світ </w:t>
      </w:r>
      <w:proofErr w:type="spellStart"/>
      <w:r>
        <w:rPr>
          <w:rFonts w:eastAsia="Times New Roman"/>
          <w:lang w:eastAsia="ru-RU"/>
        </w:rPr>
        <w:t>“інших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вимірів”</w:t>
      </w:r>
      <w:proofErr w:type="spellEnd"/>
      <w:r>
        <w:rPr>
          <w:rFonts w:eastAsia="Times New Roman"/>
          <w:lang w:eastAsia="ru-RU"/>
        </w:rPr>
        <w:t xml:space="preserve">, </w:t>
      </w:r>
      <w:proofErr w:type="spellStart"/>
      <w:r>
        <w:rPr>
          <w:rFonts w:eastAsia="Times New Roman"/>
          <w:lang w:eastAsia="ru-RU"/>
        </w:rPr>
        <w:t>“паралельних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світів”</w:t>
      </w:r>
      <w:proofErr w:type="spellEnd"/>
      <w:r>
        <w:rPr>
          <w:rFonts w:eastAsia="Times New Roman"/>
          <w:lang w:eastAsia="ru-RU"/>
        </w:rPr>
        <w:t xml:space="preserve"> з існуванням предметів за своїми законами.</w:t>
      </w:r>
    </w:p>
    <w:p w:rsidR="00C25F8D" w:rsidRDefault="00C25F8D" w:rsidP="00C25F8D"/>
    <w:p w:rsidR="004345E2" w:rsidRDefault="004345E2"/>
    <w:sectPr w:rsidR="004345E2" w:rsidSect="0043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C7BA9"/>
    <w:multiLevelType w:val="hybridMultilevel"/>
    <w:tmpl w:val="F296EA0C"/>
    <w:lvl w:ilvl="0" w:tplc="05C484EC">
      <w:start w:val="1"/>
      <w:numFmt w:val="decimal"/>
      <w:lvlText w:val="%1."/>
      <w:lvlJc w:val="left"/>
      <w:pPr>
        <w:ind w:left="502" w:hanging="360"/>
      </w:pPr>
      <w:rPr>
        <w:rFonts w:eastAsia="Times New Roman"/>
        <w:b w:val="0"/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F8D"/>
    <w:rsid w:val="004345E2"/>
    <w:rsid w:val="00C2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8D"/>
    <w:pPr>
      <w:spacing w:after="0" w:line="360" w:lineRule="auto"/>
      <w:ind w:right="284" w:firstLine="709"/>
    </w:pPr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F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5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F8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search.ligazakon.ua/l_doc2.nsf/link1/T012341.html" TargetMode="External"/><Relationship Id="rId18" Type="http://schemas.openxmlformats.org/officeDocument/2006/relationships/hyperlink" Target="http://search.ligazakon.ua/l_doc2.nsf/link1/T012341.html" TargetMode="External"/><Relationship Id="rId26" Type="http://schemas.openxmlformats.org/officeDocument/2006/relationships/hyperlink" Target="http://search.ligazakon.ua/l_doc2.nsf/link1/REG78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arch.ligazakon.ua/l_doc2.nsf/link1/T030435.html" TargetMode="External"/><Relationship Id="rId34" Type="http://schemas.openxmlformats.org/officeDocument/2006/relationships/hyperlink" Target="http://search.ligazakon.ua/l_doc2.nsf/link1/T080600.html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search.ligazakon.ua/l_doc2.nsf/link1/T012341.html" TargetMode="External"/><Relationship Id="rId17" Type="http://schemas.openxmlformats.org/officeDocument/2006/relationships/hyperlink" Target="http://search.ligazakon.ua/l_doc2.nsf/link1/T012341.html" TargetMode="External"/><Relationship Id="rId25" Type="http://schemas.openxmlformats.org/officeDocument/2006/relationships/hyperlink" Target="http://search.ligazakon.ua/l_doc2.nsf/link1/T124651.html" TargetMode="External"/><Relationship Id="rId33" Type="http://schemas.openxmlformats.org/officeDocument/2006/relationships/hyperlink" Target="http://search.ligazakon.ua/l_doc2.nsf/link1/T030435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earch.ligazakon.ua/l_doc2.nsf/link1/T012341.html" TargetMode="External"/><Relationship Id="rId20" Type="http://schemas.openxmlformats.org/officeDocument/2006/relationships/hyperlink" Target="http://search.ligazakon.ua/l_doc2.nsf/link1/T299800.html" TargetMode="External"/><Relationship Id="rId29" Type="http://schemas.openxmlformats.org/officeDocument/2006/relationships/hyperlink" Target="http://search.ligazakon.ua/l_doc2.nsf/link1/T022947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search.ligazakon.ua/l_doc2.nsf/link1/T012341.html" TargetMode="External"/><Relationship Id="rId24" Type="http://schemas.openxmlformats.org/officeDocument/2006/relationships/hyperlink" Target="http://search.ligazakon.ua/l_doc2.nsf/link1/SH000005.html" TargetMode="External"/><Relationship Id="rId32" Type="http://schemas.openxmlformats.org/officeDocument/2006/relationships/hyperlink" Target="http://search.ligazakon.ua/l_doc2.nsf/link1/T080600.html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search.ligazakon.ua/l_doc2.nsf/link1/T030435.html" TargetMode="External"/><Relationship Id="rId23" Type="http://schemas.openxmlformats.org/officeDocument/2006/relationships/hyperlink" Target="http://search.ligazakon.ua/l_doc2.nsf/link1/T102295.html" TargetMode="External"/><Relationship Id="rId28" Type="http://schemas.openxmlformats.org/officeDocument/2006/relationships/hyperlink" Target="http://search.ligazakon.ua/l_doc2.nsf/link1/T080600.html" TargetMode="External"/><Relationship Id="rId36" Type="http://schemas.openxmlformats.org/officeDocument/2006/relationships/hyperlink" Target="http://search.ligazakon.ua/l_doc2.nsf/link1/T080600.html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://search.ligazakon.ua/l_doc2.nsf/link1/T012341.html" TargetMode="External"/><Relationship Id="rId31" Type="http://schemas.openxmlformats.org/officeDocument/2006/relationships/hyperlink" Target="http://search.ligazakon.ua/l_doc2.nsf/link1/T080600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search.ligazakon.ua/l_doc2.nsf/link1/T299800.html" TargetMode="External"/><Relationship Id="rId22" Type="http://schemas.openxmlformats.org/officeDocument/2006/relationships/hyperlink" Target="http://search.ligazakon.ua/l_doc2.nsf/link1/T042276.html" TargetMode="External"/><Relationship Id="rId27" Type="http://schemas.openxmlformats.org/officeDocument/2006/relationships/hyperlink" Target="http://search.ligazakon.ua/l_doc2.nsf/link1/T080600.html" TargetMode="External"/><Relationship Id="rId30" Type="http://schemas.openxmlformats.org/officeDocument/2006/relationships/hyperlink" Target="http://search.ligazakon.ua/l_doc2.nsf/link1/T080600.html" TargetMode="External"/><Relationship Id="rId35" Type="http://schemas.openxmlformats.org/officeDocument/2006/relationships/hyperlink" Target="http://search.ligazakon.ua/l_doc2.nsf/link1/T0806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1263</Words>
  <Characters>7201</Characters>
  <Application>Microsoft Office Word</Application>
  <DocSecurity>0</DocSecurity>
  <Lines>60</Lines>
  <Paragraphs>16</Paragraphs>
  <ScaleCrop>false</ScaleCrop>
  <Company/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2</cp:revision>
  <dcterms:created xsi:type="dcterms:W3CDTF">2020-04-08T12:02:00Z</dcterms:created>
  <dcterms:modified xsi:type="dcterms:W3CDTF">2020-04-08T12:09:00Z</dcterms:modified>
</cp:coreProperties>
</file>